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1203" w14:textId="506AF70C" w:rsidR="002910FE" w:rsidRPr="003743FD" w:rsidRDefault="009941EE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Projektowanie żywności - p</w:t>
      </w:r>
      <w:r w:rsidR="00EC7C48" w:rsidRPr="003743FD">
        <w:rPr>
          <w:rFonts w:cstheme="minorHAnsi"/>
          <w:b/>
          <w:bCs/>
          <w:sz w:val="28"/>
          <w:szCs w:val="28"/>
          <w:u w:val="single"/>
        </w:rPr>
        <w:t>rzedmioty do wyboru semestr</w:t>
      </w:r>
      <w:r w:rsidR="005C5824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7B5925">
        <w:rPr>
          <w:rFonts w:cstheme="minorHAnsi"/>
          <w:b/>
          <w:bCs/>
          <w:sz w:val="28"/>
          <w:szCs w:val="28"/>
          <w:u w:val="single"/>
        </w:rPr>
        <w:t>5</w:t>
      </w:r>
    </w:p>
    <w:p w14:paraId="3A8C3C6A" w14:textId="77777777" w:rsidR="00E54582" w:rsidRDefault="00E54582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923"/>
        <w:gridCol w:w="5484"/>
        <w:gridCol w:w="1944"/>
      </w:tblGrid>
      <w:tr w:rsidR="00E54582" w14:paraId="39E09121" w14:textId="77777777" w:rsidTr="00CC3AFA">
        <w:trPr>
          <w:trHeight w:val="510"/>
        </w:trPr>
        <w:tc>
          <w:tcPr>
            <w:tcW w:w="9351" w:type="dxa"/>
            <w:gridSpan w:val="3"/>
            <w:vAlign w:val="center"/>
          </w:tcPr>
          <w:p w14:paraId="4C4922C2" w14:textId="77777777" w:rsidR="003B4488" w:rsidRDefault="00DC68A6" w:rsidP="00DC68A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B4488">
              <w:rPr>
                <w:rFonts w:ascii="Calibri" w:hAnsi="Calibri" w:cs="Calibri"/>
                <w:b/>
                <w:sz w:val="28"/>
                <w:szCs w:val="28"/>
              </w:rPr>
              <w:t xml:space="preserve">5.2. </w:t>
            </w:r>
          </w:p>
          <w:p w14:paraId="29A1A917" w14:textId="004759B5" w:rsidR="00E54582" w:rsidRPr="003B4488" w:rsidRDefault="00DC68A6" w:rsidP="00DC68A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B4488">
              <w:rPr>
                <w:rFonts w:ascii="Calibri" w:hAnsi="Calibri" w:cs="Calibri"/>
                <w:b/>
                <w:sz w:val="28"/>
                <w:szCs w:val="28"/>
              </w:rPr>
              <w:t>Projektowanie żywności dla osób o specjalnych potrzebach żywieniowych</w:t>
            </w:r>
          </w:p>
        </w:tc>
      </w:tr>
      <w:tr w:rsidR="00CC45BD" w14:paraId="64007CD5" w14:textId="77777777" w:rsidTr="00CC3AFA">
        <w:trPr>
          <w:trHeight w:val="680"/>
        </w:trPr>
        <w:tc>
          <w:tcPr>
            <w:tcW w:w="1923" w:type="dxa"/>
            <w:vMerge w:val="restart"/>
            <w:vAlign w:val="center"/>
          </w:tcPr>
          <w:p w14:paraId="7C5FCA09" w14:textId="3AF0BD53" w:rsidR="00CC45BD" w:rsidRPr="009F2D92" w:rsidRDefault="00CC45BD" w:rsidP="009F2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3F5">
              <w:rPr>
                <w:rFonts w:cstheme="minorHAnsi"/>
                <w:b/>
                <w:sz w:val="24"/>
                <w:szCs w:val="24"/>
              </w:rPr>
              <w:t>Przedmioty do wyboru</w:t>
            </w:r>
          </w:p>
          <w:p w14:paraId="01D6B914" w14:textId="365073C7" w:rsidR="00CC45BD" w:rsidRDefault="00CC45BD" w:rsidP="00CC45BD">
            <w:pPr>
              <w:jc w:val="center"/>
              <w:rPr>
                <w:sz w:val="24"/>
                <w:szCs w:val="24"/>
                <w:u w:val="single"/>
              </w:rPr>
            </w:pPr>
            <w:r w:rsidRPr="009B73F5">
              <w:rPr>
                <w:sz w:val="24"/>
                <w:szCs w:val="24"/>
                <w:u w:val="single"/>
              </w:rPr>
              <w:t xml:space="preserve">Semestr </w:t>
            </w:r>
            <w:r w:rsidR="009F2D92">
              <w:rPr>
                <w:sz w:val="24"/>
                <w:szCs w:val="24"/>
                <w:u w:val="single"/>
              </w:rPr>
              <w:t>5</w:t>
            </w:r>
          </w:p>
          <w:p w14:paraId="2586E6D8" w14:textId="77777777" w:rsidR="00CC45BD" w:rsidRPr="009B73F5" w:rsidRDefault="00CC45BD" w:rsidP="009F2D92">
            <w:pPr>
              <w:rPr>
                <w:b/>
                <w:bCs/>
                <w:sz w:val="24"/>
                <w:szCs w:val="24"/>
              </w:rPr>
            </w:pPr>
          </w:p>
          <w:p w14:paraId="2CBB1F65" w14:textId="77777777" w:rsidR="00CC45BD" w:rsidRPr="00484E11" w:rsidRDefault="00CC45BD" w:rsidP="00CC45B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84E11">
              <w:rPr>
                <w:rFonts w:cstheme="minorHAnsi"/>
                <w:bCs/>
                <w:sz w:val="24"/>
                <w:szCs w:val="24"/>
              </w:rPr>
              <w:t>Należy wybrać</w:t>
            </w:r>
          </w:p>
          <w:p w14:paraId="7C970EB8" w14:textId="2D64E007" w:rsidR="00CC45BD" w:rsidRPr="004F6DA2" w:rsidRDefault="00484E11" w:rsidP="00CC45B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 przedmioty</w:t>
            </w:r>
          </w:p>
          <w:p w14:paraId="24701741" w14:textId="443A1B05" w:rsidR="00CC45BD" w:rsidRPr="009F2D92" w:rsidRDefault="00CC45BD" w:rsidP="009F2D9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F6DA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DAF8C8B" w14:textId="7BA27A81" w:rsidR="00CC45BD" w:rsidRPr="009B73F5" w:rsidRDefault="00CC45BD" w:rsidP="00CC45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73F5">
              <w:rPr>
                <w:rFonts w:cstheme="minorHAnsi"/>
                <w:sz w:val="24"/>
                <w:szCs w:val="24"/>
              </w:rPr>
              <w:t xml:space="preserve">każdy po </w:t>
            </w:r>
            <w:r w:rsidR="00484E11">
              <w:rPr>
                <w:rFonts w:cstheme="minorHAnsi"/>
                <w:sz w:val="24"/>
                <w:szCs w:val="24"/>
              </w:rPr>
              <w:t>1</w:t>
            </w:r>
            <w:r w:rsidRPr="009B73F5">
              <w:rPr>
                <w:rFonts w:cstheme="minorHAnsi"/>
                <w:sz w:val="24"/>
                <w:szCs w:val="24"/>
              </w:rPr>
              <w:t xml:space="preserve"> ECTS</w:t>
            </w:r>
          </w:p>
          <w:p w14:paraId="7565EC13" w14:textId="77777777" w:rsidR="0030364E" w:rsidRDefault="0030364E" w:rsidP="00CC45BD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10 godzin </w:t>
            </w:r>
          </w:p>
          <w:p w14:paraId="7053DB9C" w14:textId="621E8CC9" w:rsidR="00CC45BD" w:rsidRDefault="0030364E" w:rsidP="00CC45BD">
            <w:pPr>
              <w:jc w:val="center"/>
              <w:rPr>
                <w:sz w:val="24"/>
                <w:szCs w:val="24"/>
                <w:u w:val="single"/>
              </w:rPr>
            </w:pPr>
            <w:r w:rsidRPr="0030364E">
              <w:rPr>
                <w:sz w:val="20"/>
                <w:szCs w:val="20"/>
              </w:rPr>
              <w:t>(</w:t>
            </w:r>
            <w:r w:rsidR="00484E11" w:rsidRPr="0030364E">
              <w:rPr>
                <w:sz w:val="20"/>
                <w:szCs w:val="20"/>
              </w:rPr>
              <w:t>4</w:t>
            </w:r>
            <w:r w:rsidR="00CC45BD" w:rsidRPr="0030364E">
              <w:rPr>
                <w:sz w:val="20"/>
                <w:szCs w:val="20"/>
              </w:rPr>
              <w:t xml:space="preserve"> godzin</w:t>
            </w:r>
            <w:r w:rsidR="00484E11" w:rsidRPr="0030364E">
              <w:rPr>
                <w:sz w:val="20"/>
                <w:szCs w:val="20"/>
              </w:rPr>
              <w:t>y</w:t>
            </w:r>
            <w:r w:rsidR="00CC45BD" w:rsidRPr="0030364E">
              <w:rPr>
                <w:sz w:val="20"/>
                <w:szCs w:val="20"/>
              </w:rPr>
              <w:t xml:space="preserve"> wykładów</w:t>
            </w:r>
            <w:r w:rsidR="00484E11" w:rsidRPr="0030364E">
              <w:rPr>
                <w:sz w:val="20"/>
                <w:szCs w:val="20"/>
              </w:rPr>
              <w:t xml:space="preserve"> i 6 godzin ćwiczeń</w:t>
            </w:r>
            <w:r>
              <w:rPr>
                <w:sz w:val="20"/>
                <w:szCs w:val="20"/>
              </w:rPr>
              <w:t>)</w:t>
            </w:r>
          </w:p>
          <w:p w14:paraId="205BD6D3" w14:textId="2EAAFA5F" w:rsidR="00CC45BD" w:rsidRPr="00E65D0D" w:rsidRDefault="00CC45BD" w:rsidP="00CC45BD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484" w:type="dxa"/>
            <w:vAlign w:val="center"/>
          </w:tcPr>
          <w:p w14:paraId="34769185" w14:textId="77777777" w:rsidR="00CC45BD" w:rsidRPr="00CD2C84" w:rsidRDefault="00CC45BD" w:rsidP="00CC45B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5.2 A</w:t>
            </w:r>
          </w:p>
          <w:p w14:paraId="6DE94E3A" w14:textId="3AEA870F" w:rsidR="00CC45BD" w:rsidRPr="002F3C99" w:rsidRDefault="00CC45BD" w:rsidP="00CC45B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Główne zasady projektowania żywności dla osób starszych</w:t>
            </w:r>
            <w:r w:rsidRPr="002F3C9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vMerge w:val="restart"/>
            <w:vAlign w:val="center"/>
          </w:tcPr>
          <w:p w14:paraId="2A6AF332" w14:textId="2FB79185" w:rsidR="00CC45BD" w:rsidRPr="00E65D0D" w:rsidRDefault="00CC45BD" w:rsidP="00CC45BD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Katedra Technologii Gastronomicznej i Żywności Funkcjonalnej</w:t>
            </w:r>
          </w:p>
        </w:tc>
      </w:tr>
      <w:tr w:rsidR="00CC45BD" w14:paraId="263F202F" w14:textId="77777777" w:rsidTr="00CC3AFA">
        <w:trPr>
          <w:trHeight w:val="680"/>
        </w:trPr>
        <w:tc>
          <w:tcPr>
            <w:tcW w:w="1923" w:type="dxa"/>
            <w:vMerge/>
            <w:vAlign w:val="center"/>
          </w:tcPr>
          <w:p w14:paraId="4C4A5677" w14:textId="77777777" w:rsidR="00CC45BD" w:rsidRDefault="00CC45BD" w:rsidP="00CC45BD">
            <w:pPr>
              <w:jc w:val="center"/>
            </w:pPr>
          </w:p>
        </w:tc>
        <w:tc>
          <w:tcPr>
            <w:tcW w:w="5484" w:type="dxa"/>
            <w:vAlign w:val="center"/>
          </w:tcPr>
          <w:p w14:paraId="6BE57B88" w14:textId="77777777" w:rsidR="00CC45BD" w:rsidRPr="00CD2C84" w:rsidRDefault="00CC45BD" w:rsidP="00CC45B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5.2 A</w:t>
            </w:r>
          </w:p>
          <w:p w14:paraId="76FBE6D6" w14:textId="5DC0F69B" w:rsidR="00CC45BD" w:rsidRPr="002F3C99" w:rsidRDefault="00CC45BD" w:rsidP="00CC45B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Główne zasady projektowania żywności dla osób starszych</w:t>
            </w:r>
          </w:p>
        </w:tc>
        <w:tc>
          <w:tcPr>
            <w:tcW w:w="1944" w:type="dxa"/>
            <w:vMerge/>
            <w:vAlign w:val="center"/>
          </w:tcPr>
          <w:p w14:paraId="38D38918" w14:textId="0531C8A4" w:rsidR="00CC45BD" w:rsidRPr="00E65D0D" w:rsidRDefault="00CC45BD" w:rsidP="00CC45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C45BD" w14:paraId="6309F83E" w14:textId="77777777" w:rsidTr="00CC3AFA">
        <w:trPr>
          <w:trHeight w:val="680"/>
        </w:trPr>
        <w:tc>
          <w:tcPr>
            <w:tcW w:w="1923" w:type="dxa"/>
            <w:vMerge/>
            <w:vAlign w:val="center"/>
          </w:tcPr>
          <w:p w14:paraId="11F4F9B0" w14:textId="77777777" w:rsidR="00CC45BD" w:rsidRDefault="00CC45BD" w:rsidP="00CC45BD">
            <w:pPr>
              <w:jc w:val="center"/>
            </w:pPr>
          </w:p>
        </w:tc>
        <w:tc>
          <w:tcPr>
            <w:tcW w:w="5484" w:type="dxa"/>
            <w:vAlign w:val="center"/>
          </w:tcPr>
          <w:p w14:paraId="225D065F" w14:textId="77777777" w:rsidR="00CC45BD" w:rsidRPr="00CD2C84" w:rsidRDefault="00CC45BD" w:rsidP="00CC45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5.2 B</w:t>
            </w:r>
          </w:p>
          <w:p w14:paraId="7E1B7ED2" w14:textId="65CA1D50" w:rsidR="00CC45BD" w:rsidRPr="00195CF6" w:rsidRDefault="00CC45BD" w:rsidP="00CC45BD">
            <w:pPr>
              <w:jc w:val="center"/>
              <w:rPr>
                <w:rFonts w:eastAsiaTheme="minorEastAsia" w:cs="Times New Roman"/>
                <w:b/>
                <w:bCs/>
                <w:sz w:val="24"/>
                <w:szCs w:val="24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Projektowanie żywności dla osób z nadwagą i otyłością</w:t>
            </w:r>
          </w:p>
        </w:tc>
        <w:tc>
          <w:tcPr>
            <w:tcW w:w="1944" w:type="dxa"/>
            <w:vMerge/>
            <w:vAlign w:val="center"/>
          </w:tcPr>
          <w:p w14:paraId="7FDD2CBB" w14:textId="77777777" w:rsidR="00CC45BD" w:rsidRPr="00CD2C84" w:rsidRDefault="00CC45BD" w:rsidP="00CC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BD" w14:paraId="48B857FB" w14:textId="77777777" w:rsidTr="00CC3AFA">
        <w:trPr>
          <w:trHeight w:val="680"/>
        </w:trPr>
        <w:tc>
          <w:tcPr>
            <w:tcW w:w="1923" w:type="dxa"/>
            <w:vMerge/>
            <w:vAlign w:val="center"/>
          </w:tcPr>
          <w:p w14:paraId="11788D46" w14:textId="77777777" w:rsidR="00CC45BD" w:rsidRDefault="00CC45BD" w:rsidP="00CC45BD">
            <w:pPr>
              <w:jc w:val="center"/>
            </w:pPr>
          </w:p>
        </w:tc>
        <w:tc>
          <w:tcPr>
            <w:tcW w:w="5484" w:type="dxa"/>
            <w:vAlign w:val="center"/>
          </w:tcPr>
          <w:p w14:paraId="15D365C0" w14:textId="77777777" w:rsidR="00CC45BD" w:rsidRPr="00CD2C84" w:rsidRDefault="00CC45BD" w:rsidP="00CC45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5.2 C</w:t>
            </w:r>
          </w:p>
          <w:p w14:paraId="58D06316" w14:textId="69F32880" w:rsidR="00CC45BD" w:rsidRPr="00195CF6" w:rsidRDefault="00CC45BD" w:rsidP="00CC45BD">
            <w:pPr>
              <w:jc w:val="center"/>
              <w:rPr>
                <w:rFonts w:eastAsiaTheme="minorEastAsia" w:cs="Times New Roman"/>
                <w:b/>
                <w:bCs/>
                <w:sz w:val="24"/>
                <w:szCs w:val="24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Wzbogacanie żywności – świadome projektowanie żywności dedykowanej</w:t>
            </w:r>
          </w:p>
        </w:tc>
        <w:tc>
          <w:tcPr>
            <w:tcW w:w="1944" w:type="dxa"/>
            <w:vMerge/>
            <w:vAlign w:val="center"/>
          </w:tcPr>
          <w:p w14:paraId="4D7626B9" w14:textId="77777777" w:rsidR="00CC45BD" w:rsidRPr="00CD2C84" w:rsidRDefault="00CC45BD" w:rsidP="00CC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BD" w14:paraId="408B393A" w14:textId="77777777" w:rsidTr="00CC3AFA">
        <w:trPr>
          <w:trHeight w:val="680"/>
        </w:trPr>
        <w:tc>
          <w:tcPr>
            <w:tcW w:w="1923" w:type="dxa"/>
            <w:vMerge/>
            <w:vAlign w:val="center"/>
          </w:tcPr>
          <w:p w14:paraId="08167D9F" w14:textId="77777777" w:rsidR="00CC45BD" w:rsidRDefault="00CC45BD" w:rsidP="00CC45BD">
            <w:pPr>
              <w:jc w:val="center"/>
            </w:pPr>
          </w:p>
        </w:tc>
        <w:tc>
          <w:tcPr>
            <w:tcW w:w="5484" w:type="dxa"/>
            <w:vAlign w:val="center"/>
          </w:tcPr>
          <w:p w14:paraId="3065A7B8" w14:textId="77777777" w:rsidR="00CC45BD" w:rsidRPr="00CD2C84" w:rsidRDefault="00CC45BD" w:rsidP="00CC45B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5.2 D</w:t>
            </w:r>
          </w:p>
          <w:p w14:paraId="61DDFA34" w14:textId="46E002ED" w:rsidR="00CC45BD" w:rsidRPr="00195CF6" w:rsidRDefault="00CC45BD" w:rsidP="00CC45BD">
            <w:pPr>
              <w:jc w:val="center"/>
              <w:rPr>
                <w:rFonts w:eastAsiaTheme="minorEastAsia" w:cs="Times New Roman"/>
                <w:b/>
                <w:bCs/>
                <w:sz w:val="24"/>
                <w:szCs w:val="24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Projektowanie żywności dla osób z chorobami metabolicznymi</w:t>
            </w:r>
          </w:p>
        </w:tc>
        <w:tc>
          <w:tcPr>
            <w:tcW w:w="1944" w:type="dxa"/>
            <w:vMerge/>
            <w:vAlign w:val="center"/>
          </w:tcPr>
          <w:p w14:paraId="1BD474A2" w14:textId="77777777" w:rsidR="00CC45BD" w:rsidRPr="00CD2C84" w:rsidRDefault="00CC45BD" w:rsidP="00CC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BD" w14:paraId="623E6E82" w14:textId="77777777" w:rsidTr="00CC3AFA">
        <w:trPr>
          <w:trHeight w:val="680"/>
        </w:trPr>
        <w:tc>
          <w:tcPr>
            <w:tcW w:w="1923" w:type="dxa"/>
            <w:vMerge/>
            <w:vAlign w:val="center"/>
          </w:tcPr>
          <w:p w14:paraId="7FACDE8F" w14:textId="77777777" w:rsidR="00CC45BD" w:rsidRDefault="00CC45BD" w:rsidP="00CC45BD">
            <w:pPr>
              <w:jc w:val="center"/>
            </w:pPr>
          </w:p>
        </w:tc>
        <w:tc>
          <w:tcPr>
            <w:tcW w:w="5484" w:type="dxa"/>
            <w:vAlign w:val="center"/>
          </w:tcPr>
          <w:p w14:paraId="1ADD2A12" w14:textId="77777777" w:rsidR="00CC45BD" w:rsidRPr="00CD2C84" w:rsidRDefault="00CC45BD" w:rsidP="00CC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5.2 E</w:t>
            </w:r>
          </w:p>
          <w:p w14:paraId="25E2FE20" w14:textId="31A3C490" w:rsidR="00CC45BD" w:rsidRPr="00195CF6" w:rsidRDefault="00CC45BD" w:rsidP="00CC45BD">
            <w:pPr>
              <w:jc w:val="center"/>
              <w:rPr>
                <w:rFonts w:eastAsiaTheme="minorEastAsia" w:cs="Times New Roman"/>
                <w:b/>
                <w:bCs/>
                <w:sz w:val="24"/>
                <w:szCs w:val="24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Projektowanie żywności dla osób aktywnych fizycznie</w:t>
            </w:r>
          </w:p>
        </w:tc>
        <w:tc>
          <w:tcPr>
            <w:tcW w:w="1944" w:type="dxa"/>
            <w:vMerge/>
            <w:vAlign w:val="center"/>
          </w:tcPr>
          <w:p w14:paraId="103BD3F1" w14:textId="77777777" w:rsidR="00CC45BD" w:rsidRPr="00CD2C84" w:rsidRDefault="00CC45BD" w:rsidP="00CC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FC9" w:rsidRPr="00275B77" w14:paraId="641E338D" w14:textId="77777777" w:rsidTr="00CC3AFA">
        <w:trPr>
          <w:trHeight w:val="677"/>
        </w:trPr>
        <w:tc>
          <w:tcPr>
            <w:tcW w:w="9351" w:type="dxa"/>
            <w:gridSpan w:val="3"/>
            <w:vAlign w:val="center"/>
          </w:tcPr>
          <w:p w14:paraId="1349F921" w14:textId="77777777" w:rsidR="00A63FC9" w:rsidRPr="004A7F81" w:rsidRDefault="00A63FC9" w:rsidP="00CC45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1A4037" w14:textId="07C0D937" w:rsidR="00A63FC9" w:rsidRPr="00275B77" w:rsidRDefault="00A63FC9" w:rsidP="00CC45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374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5.7. Food LAB A/B</w:t>
            </w:r>
          </w:p>
        </w:tc>
      </w:tr>
      <w:tr w:rsidR="00AB0B5F" w:rsidRPr="00362195" w14:paraId="49081BE2" w14:textId="77777777" w:rsidTr="00CC3AFA">
        <w:trPr>
          <w:trHeight w:val="914"/>
        </w:trPr>
        <w:tc>
          <w:tcPr>
            <w:tcW w:w="1923" w:type="dxa"/>
            <w:vMerge w:val="restart"/>
            <w:vAlign w:val="center"/>
          </w:tcPr>
          <w:p w14:paraId="42D4173E" w14:textId="656A7438" w:rsidR="00AB0B5F" w:rsidRPr="009B73F5" w:rsidRDefault="00AB0B5F" w:rsidP="00AB0B5F">
            <w:pPr>
              <w:jc w:val="center"/>
              <w:rPr>
                <w:sz w:val="24"/>
                <w:szCs w:val="24"/>
                <w:u w:val="single"/>
              </w:rPr>
            </w:pPr>
            <w:r w:rsidRPr="009B73F5">
              <w:rPr>
                <w:sz w:val="24"/>
                <w:szCs w:val="24"/>
                <w:u w:val="single"/>
              </w:rPr>
              <w:t xml:space="preserve">Semestr </w:t>
            </w:r>
            <w:r>
              <w:rPr>
                <w:sz w:val="24"/>
                <w:szCs w:val="24"/>
                <w:u w:val="single"/>
              </w:rPr>
              <w:t>5</w:t>
            </w:r>
          </w:p>
          <w:p w14:paraId="5D8C843B" w14:textId="77777777" w:rsidR="00AB0B5F" w:rsidRPr="009B73F5" w:rsidRDefault="00AB0B5F" w:rsidP="00AB0B5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B9BC0C" w14:textId="77777777" w:rsidR="00AB0B5F" w:rsidRPr="009E3878" w:rsidRDefault="00AB0B5F" w:rsidP="00AB0B5F">
            <w:pPr>
              <w:jc w:val="center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9E3878">
              <w:rPr>
                <w:rFonts w:cstheme="minorHAnsi"/>
                <w:bCs/>
                <w:sz w:val="24"/>
                <w:szCs w:val="24"/>
                <w:u w:val="single"/>
              </w:rPr>
              <w:t>Należy wybrać</w:t>
            </w:r>
          </w:p>
          <w:p w14:paraId="5A7018C9" w14:textId="77777777" w:rsidR="00AB0B5F" w:rsidRPr="004F6DA2" w:rsidRDefault="00AB0B5F" w:rsidP="00AB0B5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F6DA2">
              <w:rPr>
                <w:rFonts w:cstheme="minorHAnsi"/>
                <w:bCs/>
                <w:sz w:val="24"/>
                <w:szCs w:val="24"/>
              </w:rPr>
              <w:t>Przedmiot A</w:t>
            </w:r>
          </w:p>
          <w:p w14:paraId="1973BDC0" w14:textId="77777777" w:rsidR="00AB0B5F" w:rsidRPr="004F6DA2" w:rsidRDefault="00AB0B5F" w:rsidP="00AB0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6DA2">
              <w:rPr>
                <w:rFonts w:cstheme="minorHAnsi"/>
                <w:b/>
                <w:sz w:val="24"/>
                <w:szCs w:val="24"/>
              </w:rPr>
              <w:t xml:space="preserve"> lub </w:t>
            </w:r>
          </w:p>
          <w:p w14:paraId="0843235A" w14:textId="77777777" w:rsidR="00AB0B5F" w:rsidRPr="004F6DA2" w:rsidRDefault="00AB0B5F" w:rsidP="00AB0B5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F6DA2">
              <w:rPr>
                <w:rFonts w:cstheme="minorHAnsi"/>
                <w:bCs/>
                <w:sz w:val="24"/>
                <w:szCs w:val="24"/>
              </w:rPr>
              <w:t>Przedmiot B</w:t>
            </w:r>
          </w:p>
          <w:p w14:paraId="12AFFACE" w14:textId="77777777" w:rsidR="00AB0B5F" w:rsidRPr="00687558" w:rsidRDefault="00AB0B5F" w:rsidP="00AB0B5F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14:paraId="043572C7" w14:textId="5DF06E78" w:rsidR="00AB0B5F" w:rsidRPr="009B73F5" w:rsidRDefault="00AB0B5F" w:rsidP="00AB0B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73F5">
              <w:rPr>
                <w:rFonts w:cstheme="minorHAnsi"/>
                <w:sz w:val="24"/>
                <w:szCs w:val="24"/>
              </w:rPr>
              <w:t xml:space="preserve">każdy po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9B73F5">
              <w:rPr>
                <w:rFonts w:cstheme="minorHAnsi"/>
                <w:sz w:val="24"/>
                <w:szCs w:val="24"/>
              </w:rPr>
              <w:t xml:space="preserve"> ECTS</w:t>
            </w:r>
          </w:p>
          <w:p w14:paraId="1180E9C7" w14:textId="67629CB0" w:rsidR="00AB0B5F" w:rsidRDefault="00AB0B5F" w:rsidP="00AB0B5F">
            <w:pPr>
              <w:jc w:val="center"/>
              <w:rPr>
                <w:sz w:val="24"/>
                <w:szCs w:val="24"/>
                <w:u w:val="single"/>
              </w:rPr>
            </w:pPr>
            <w:r w:rsidRPr="009B73F5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5</w:t>
            </w:r>
            <w:r w:rsidRPr="009B73F5">
              <w:rPr>
                <w:sz w:val="24"/>
                <w:szCs w:val="24"/>
                <w:u w:val="single"/>
              </w:rPr>
              <w:t xml:space="preserve"> godzin </w:t>
            </w:r>
            <w:r>
              <w:rPr>
                <w:sz w:val="24"/>
                <w:szCs w:val="24"/>
                <w:u w:val="single"/>
              </w:rPr>
              <w:t>ćwiczeń</w:t>
            </w:r>
          </w:p>
          <w:p w14:paraId="57BEF7A2" w14:textId="3CE0FE6F" w:rsidR="00AB0B5F" w:rsidRPr="00821DB6" w:rsidRDefault="00AB0B5F" w:rsidP="00AB0B5F">
            <w:pPr>
              <w:jc w:val="center"/>
            </w:pPr>
          </w:p>
        </w:tc>
        <w:tc>
          <w:tcPr>
            <w:tcW w:w="5484" w:type="dxa"/>
            <w:vAlign w:val="center"/>
          </w:tcPr>
          <w:p w14:paraId="75B7D954" w14:textId="77777777" w:rsidR="004A7F81" w:rsidRDefault="004A7F81" w:rsidP="00CC3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C66C51B" w14:textId="2BC66906" w:rsidR="00AB0B5F" w:rsidRPr="00A22128" w:rsidRDefault="00AB0B5F" w:rsidP="00CC3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2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Food LAB A</w:t>
            </w:r>
          </w:p>
          <w:p w14:paraId="15637E47" w14:textId="77777777" w:rsidR="00AB0B5F" w:rsidRDefault="00AB0B5F" w:rsidP="00CC3A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2EE6A1" w14:textId="2DA45BD3" w:rsidR="00AB0B5F" w:rsidRPr="00362195" w:rsidRDefault="00AB0B5F" w:rsidP="00CC3A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Kreatywne warsztaty w laboratorium żywnościowym wykorzystujące innowacyjne procesy i technologie do tworzenia nowych produktów żywnościowych.  Laboratorium na pograniczu chemii i kuchni. Warsztaty tematyczne: wykorzystanie ciekłego azotu w kuchni molekularnej; zastosowanie ultradźwięków w kształtowaniu jakości produktów roślinnych; drukowanie 3D-nowe możliwości artystycznego projektowania </w:t>
            </w:r>
            <w:r w:rsidRPr="00CD2C8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żywności, zaprojektowanie i wytworzenie roślinnych </w:t>
            </w:r>
            <w:proofErr w:type="spellStart"/>
            <w:r w:rsidRPr="00CD2C84">
              <w:rPr>
                <w:rFonts w:ascii="Times New Roman" w:eastAsiaTheme="minorEastAsia" w:hAnsi="Times New Roman" w:cs="Times New Roman"/>
                <w:sz w:val="20"/>
                <w:szCs w:val="20"/>
              </w:rPr>
              <w:t>Jerky</w:t>
            </w:r>
            <w:proofErr w:type="spellEnd"/>
            <w:r w:rsidRPr="00CD2C8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(plant-</w:t>
            </w:r>
            <w:proofErr w:type="spellStart"/>
            <w:r w:rsidRPr="00CD2C84">
              <w:rPr>
                <w:rFonts w:ascii="Times New Roman" w:eastAsiaTheme="minorEastAsia" w:hAnsi="Times New Roman" w:cs="Times New Roman"/>
                <w:sz w:val="20"/>
                <w:szCs w:val="20"/>
              </w:rPr>
              <w:t>based</w:t>
            </w:r>
            <w:proofErr w:type="spellEnd"/>
            <w:r w:rsidRPr="00CD2C8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C84">
              <w:rPr>
                <w:rFonts w:ascii="Times New Roman" w:eastAsiaTheme="minorEastAsia" w:hAnsi="Times New Roman" w:cs="Times New Roman"/>
                <w:sz w:val="20"/>
                <w:szCs w:val="20"/>
              </w:rPr>
              <w:t>jerky</w:t>
            </w:r>
            <w:proofErr w:type="spellEnd"/>
            <w:r w:rsidRPr="00CD2C84">
              <w:rPr>
                <w:rFonts w:ascii="Times New Roman" w:eastAsiaTheme="minorEastAsia" w:hAnsi="Times New Roman" w:cs="Times New Roman"/>
                <w:sz w:val="20"/>
                <w:szCs w:val="20"/>
              </w:rPr>
              <w:t>); projektowanie żywności z wykorzystaniem owoców morza i alg.</w:t>
            </w:r>
          </w:p>
        </w:tc>
        <w:tc>
          <w:tcPr>
            <w:tcW w:w="1944" w:type="dxa"/>
            <w:vAlign w:val="center"/>
          </w:tcPr>
          <w:p w14:paraId="26529418" w14:textId="1BF2909C" w:rsidR="00AB0B5F" w:rsidRPr="00362195" w:rsidRDefault="00AB0B5F" w:rsidP="00AB0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C84">
              <w:rPr>
                <w:rFonts w:ascii="Times New Roman" w:hAnsi="Times New Roman" w:cs="Times New Roman"/>
                <w:sz w:val="20"/>
                <w:szCs w:val="20"/>
              </w:rPr>
              <w:t>Katedra Technologii Żywności Pochodzenia Roślinnego, Katedra Technologii Mięsa, Katedra Zarządzania Jakością i Bezpieczeństwem Żywności</w:t>
            </w:r>
          </w:p>
        </w:tc>
      </w:tr>
      <w:tr w:rsidR="00AB0B5F" w:rsidRPr="00362195" w14:paraId="6AC1F213" w14:textId="77777777" w:rsidTr="00CC3AFA">
        <w:trPr>
          <w:trHeight w:val="914"/>
        </w:trPr>
        <w:tc>
          <w:tcPr>
            <w:tcW w:w="1923" w:type="dxa"/>
            <w:vMerge/>
            <w:vAlign w:val="center"/>
          </w:tcPr>
          <w:p w14:paraId="47519012" w14:textId="77777777" w:rsidR="00AB0B5F" w:rsidRPr="00AB0B5F" w:rsidRDefault="00AB0B5F" w:rsidP="00AB0B5F">
            <w:pPr>
              <w:jc w:val="center"/>
            </w:pPr>
          </w:p>
        </w:tc>
        <w:tc>
          <w:tcPr>
            <w:tcW w:w="5484" w:type="dxa"/>
            <w:vAlign w:val="center"/>
          </w:tcPr>
          <w:p w14:paraId="52CD5F1B" w14:textId="77777777" w:rsidR="004A7F81" w:rsidRDefault="004A7F81" w:rsidP="00CC3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DBB98F3" w14:textId="63BC887F" w:rsidR="00AB0B5F" w:rsidRDefault="00AB0B5F" w:rsidP="00CC3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221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Food LAB B</w:t>
            </w:r>
          </w:p>
          <w:p w14:paraId="117FA9C0" w14:textId="77777777" w:rsidR="00AB0B5F" w:rsidRPr="00A22128" w:rsidRDefault="00AB0B5F" w:rsidP="00CC3AF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72669FF" w14:textId="77777777" w:rsidR="00AB0B5F" w:rsidRDefault="00AB0B5F" w:rsidP="00CC3A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Warsztaty w laboratorium żywnościowym wykorzystujące nowatorskie podejście do kreowania jakości produktów żywnościowych oraz wykorzystanie nowoczesnych metod oceny sensorycznej produktów. Warsztaty tematyczne: mapowanie preferencji konsumenckich z wykorzystaniem nowoczesnych metod analizy sensorycznej; zastosowanie koncepcji emulsji spożywczych w projektowaniu żywności oraz surowców olejarskich w projektowaniu i kształtowaniu jakości żywności; strukturyzowanie nietermiczne białek owadzich; </w:t>
            </w:r>
            <w:proofErr w:type="spellStart"/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roztapialność</w:t>
            </w:r>
            <w:proofErr w:type="spellEnd"/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ciągliwość sera - pizza test, sery dla </w:t>
            </w:r>
            <w:proofErr w:type="spellStart"/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HoReCa</w:t>
            </w:r>
            <w:proofErr w:type="spellEnd"/>
            <w:r w:rsidRPr="00CD2C84">
              <w:rPr>
                <w:rFonts w:ascii="Times New Roman" w:eastAsia="Calibri" w:hAnsi="Times New Roman" w:cs="Times New Roman"/>
                <w:sz w:val="20"/>
                <w:szCs w:val="20"/>
              </w:rPr>
              <w:t>; projektowanie żywności z wykorzystaniem ryb słono i słodkowodnych.</w:t>
            </w:r>
          </w:p>
          <w:p w14:paraId="1F10D004" w14:textId="7A8EE64F" w:rsidR="00AB0B5F" w:rsidRPr="00CD2C84" w:rsidRDefault="00AB0B5F" w:rsidP="00CC3A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6308FC3F" w14:textId="43A28318" w:rsidR="00AB0B5F" w:rsidRPr="00362195" w:rsidRDefault="00AB0B5F" w:rsidP="00AB0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C84">
              <w:rPr>
                <w:rFonts w:ascii="Times New Roman" w:hAnsi="Times New Roman" w:cs="Times New Roman"/>
                <w:sz w:val="20"/>
                <w:szCs w:val="20"/>
              </w:rPr>
              <w:t>Katedra Technologii Gastronomicznej i Żywności Funkcjonalnej, Katedra Biochemii i Analizy Żywności, Katedra Mleczarstwa i Inżynierii Procesowej, Katedra Technologii Mięsa</w:t>
            </w:r>
          </w:p>
        </w:tc>
      </w:tr>
    </w:tbl>
    <w:p w14:paraId="7CD16CFE" w14:textId="77777777" w:rsidR="00E54582" w:rsidRPr="00362195" w:rsidRDefault="00E54582"/>
    <w:sectPr w:rsidR="00E54582" w:rsidRPr="0036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FE"/>
    <w:rsid w:val="000320DB"/>
    <w:rsid w:val="000A1DDA"/>
    <w:rsid w:val="000E550F"/>
    <w:rsid w:val="00156A72"/>
    <w:rsid w:val="00195CF6"/>
    <w:rsid w:val="001A0DEE"/>
    <w:rsid w:val="002375EB"/>
    <w:rsid w:val="00275B77"/>
    <w:rsid w:val="002910FE"/>
    <w:rsid w:val="002F3C99"/>
    <w:rsid w:val="0030364E"/>
    <w:rsid w:val="003135A4"/>
    <w:rsid w:val="00315DB4"/>
    <w:rsid w:val="00323C23"/>
    <w:rsid w:val="00362195"/>
    <w:rsid w:val="003743FD"/>
    <w:rsid w:val="003B4488"/>
    <w:rsid w:val="003E79A8"/>
    <w:rsid w:val="0041374B"/>
    <w:rsid w:val="00447903"/>
    <w:rsid w:val="00484E11"/>
    <w:rsid w:val="004A7F81"/>
    <w:rsid w:val="004F6DA2"/>
    <w:rsid w:val="0050371F"/>
    <w:rsid w:val="00527549"/>
    <w:rsid w:val="00531E30"/>
    <w:rsid w:val="005A4952"/>
    <w:rsid w:val="005B16F3"/>
    <w:rsid w:val="005C5824"/>
    <w:rsid w:val="006310BC"/>
    <w:rsid w:val="006479D3"/>
    <w:rsid w:val="0065154D"/>
    <w:rsid w:val="00663EE3"/>
    <w:rsid w:val="00687558"/>
    <w:rsid w:val="00690CFF"/>
    <w:rsid w:val="006A78E2"/>
    <w:rsid w:val="006C4FFF"/>
    <w:rsid w:val="00702A0A"/>
    <w:rsid w:val="007B5925"/>
    <w:rsid w:val="00821DB6"/>
    <w:rsid w:val="00833C3A"/>
    <w:rsid w:val="008C21EA"/>
    <w:rsid w:val="008E0DA3"/>
    <w:rsid w:val="00927ADE"/>
    <w:rsid w:val="00937819"/>
    <w:rsid w:val="00950509"/>
    <w:rsid w:val="009941EE"/>
    <w:rsid w:val="009B73F5"/>
    <w:rsid w:val="009E3878"/>
    <w:rsid w:val="009F2D92"/>
    <w:rsid w:val="009F7F40"/>
    <w:rsid w:val="00A22128"/>
    <w:rsid w:val="00A32708"/>
    <w:rsid w:val="00A63FC9"/>
    <w:rsid w:val="00AA6FC5"/>
    <w:rsid w:val="00AB0B5F"/>
    <w:rsid w:val="00AC6BF2"/>
    <w:rsid w:val="00B14595"/>
    <w:rsid w:val="00B4484B"/>
    <w:rsid w:val="00B83B5D"/>
    <w:rsid w:val="00B92A37"/>
    <w:rsid w:val="00C23577"/>
    <w:rsid w:val="00C575FE"/>
    <w:rsid w:val="00C86294"/>
    <w:rsid w:val="00CB7A73"/>
    <w:rsid w:val="00CC3AFA"/>
    <w:rsid w:val="00CC45BD"/>
    <w:rsid w:val="00CF55AA"/>
    <w:rsid w:val="00D00123"/>
    <w:rsid w:val="00D63847"/>
    <w:rsid w:val="00D758C1"/>
    <w:rsid w:val="00DA0D6B"/>
    <w:rsid w:val="00DC68A6"/>
    <w:rsid w:val="00E439ED"/>
    <w:rsid w:val="00E54582"/>
    <w:rsid w:val="00E65D0D"/>
    <w:rsid w:val="00EC1006"/>
    <w:rsid w:val="00EC7C48"/>
    <w:rsid w:val="00EF75E5"/>
    <w:rsid w:val="00F270D3"/>
    <w:rsid w:val="00F37F1C"/>
    <w:rsid w:val="00F844CB"/>
    <w:rsid w:val="00FB615D"/>
    <w:rsid w:val="00FE0960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863A"/>
  <w15:chartTrackingRefBased/>
  <w15:docId w15:val="{C541341A-5C51-41AF-B86A-DE11ABC2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0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Biegańska-Marecik Roża</dc:creator>
  <cp:keywords/>
  <dc:description/>
  <cp:lastModifiedBy>Biegańska-Marecik Roża</cp:lastModifiedBy>
  <cp:revision>24</cp:revision>
  <dcterms:created xsi:type="dcterms:W3CDTF">2025-08-04T10:59:00Z</dcterms:created>
  <dcterms:modified xsi:type="dcterms:W3CDTF">2025-09-24T12:53:00Z</dcterms:modified>
</cp:coreProperties>
</file>